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2"/>
        <w:gridCol w:w="4146"/>
      </w:tblGrid>
      <w:tr w:rsidR="00374F6C" w14:paraId="4F2DBE78" w14:textId="77777777" w:rsidTr="004B4356">
        <w:tc>
          <w:tcPr>
            <w:tcW w:w="4062" w:type="dxa"/>
          </w:tcPr>
          <w:p w14:paraId="0794B54E" w14:textId="5D460599" w:rsidR="00374F6C" w:rsidRDefault="00374F6C" w:rsidP="00374F6C">
            <w:r w:rsidRPr="0035703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F0DBF6" wp14:editId="364AF2AC">
                  <wp:simplePos x="0" y="0"/>
                  <wp:positionH relativeFrom="margin">
                    <wp:posOffset>-81280</wp:posOffset>
                  </wp:positionH>
                  <wp:positionV relativeFrom="paragraph">
                    <wp:posOffset>46355</wp:posOffset>
                  </wp:positionV>
                  <wp:extent cx="888858" cy="1036528"/>
                  <wp:effectExtent l="0" t="0" r="6985" b="0"/>
                  <wp:wrapNone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858" cy="10365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t xml:space="preserve">                                   </w:t>
            </w:r>
          </w:p>
        </w:tc>
        <w:tc>
          <w:tcPr>
            <w:tcW w:w="2816" w:type="dxa"/>
          </w:tcPr>
          <w:p w14:paraId="6EFC33CB" w14:textId="77777777" w:rsidR="00374F6C" w:rsidRDefault="00374F6C" w:rsidP="004B4356"/>
          <w:p w14:paraId="5C5BF75E" w14:textId="77777777" w:rsidR="00374F6C" w:rsidRDefault="00374F6C" w:rsidP="004B4356">
            <w:r w:rsidRPr="00056FED">
              <w:rPr>
                <w:noProof/>
                <w:highlight w:val="darkGreen"/>
              </w:rPr>
              <w:drawing>
                <wp:inline distT="0" distB="0" distL="0" distR="0" wp14:anchorId="33AFAF43" wp14:editId="6106CF27">
                  <wp:extent cx="2495550" cy="758825"/>
                  <wp:effectExtent l="0" t="0" r="0" b="3175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0766" cy="793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F3377F" w14:textId="744C7A10" w:rsidR="00666DAB" w:rsidRDefault="00666DAB"/>
    <w:p w14:paraId="34F39FE4" w14:textId="0149ACD9" w:rsidR="00374F6C" w:rsidRDefault="00374F6C"/>
    <w:p w14:paraId="0278AB18" w14:textId="6A487C47" w:rsidR="00374F6C" w:rsidRDefault="00374F6C"/>
    <w:p w14:paraId="38E76A52" w14:textId="2BA7EFC5" w:rsidR="00374F6C" w:rsidRPr="00374F6C" w:rsidRDefault="00374F6C" w:rsidP="005B3D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F6C">
        <w:rPr>
          <w:rFonts w:ascii="Times New Roman" w:hAnsi="Times New Roman" w:cs="Times New Roman"/>
          <w:sz w:val="28"/>
          <w:szCs w:val="28"/>
        </w:rPr>
        <w:t xml:space="preserve">Gmina Łanięta w dniu 31.12.2021 roku zawarła umowę o umorzenie </w:t>
      </w:r>
      <w:r w:rsidR="005B3DD7">
        <w:rPr>
          <w:rFonts w:ascii="Times New Roman" w:hAnsi="Times New Roman" w:cs="Times New Roman"/>
          <w:sz w:val="28"/>
          <w:szCs w:val="28"/>
        </w:rPr>
        <w:br/>
      </w:r>
      <w:r w:rsidRPr="00374F6C">
        <w:rPr>
          <w:rFonts w:ascii="Times New Roman" w:hAnsi="Times New Roman" w:cs="Times New Roman"/>
          <w:sz w:val="28"/>
          <w:szCs w:val="28"/>
        </w:rPr>
        <w:t>z Wojewódzkim Funduszem Ochrony Środowiska i Gospodarki Wodnej w Łodzi.</w:t>
      </w:r>
    </w:p>
    <w:p w14:paraId="79D49CD8" w14:textId="162CAF81" w:rsidR="00374F6C" w:rsidRPr="00374F6C" w:rsidRDefault="00374F6C" w:rsidP="00374F6C">
      <w:pPr>
        <w:jc w:val="both"/>
        <w:rPr>
          <w:rFonts w:ascii="Times New Roman" w:hAnsi="Times New Roman" w:cs="Times New Roman"/>
          <w:sz w:val="28"/>
          <w:szCs w:val="28"/>
        </w:rPr>
      </w:pPr>
      <w:r w:rsidRPr="00374F6C">
        <w:rPr>
          <w:rFonts w:ascii="Times New Roman" w:hAnsi="Times New Roman" w:cs="Times New Roman"/>
          <w:sz w:val="28"/>
          <w:szCs w:val="28"/>
        </w:rPr>
        <w:t xml:space="preserve">Kwota umorzenia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74F6C">
        <w:rPr>
          <w:rFonts w:ascii="Times New Roman" w:hAnsi="Times New Roman" w:cs="Times New Roman"/>
          <w:sz w:val="28"/>
          <w:szCs w:val="28"/>
        </w:rPr>
        <w:t xml:space="preserve"> 30 554,57 zł zostanie przeznaczona na Zakup ciągnika wraz z urządzeniem wielofunkcyjnym do koszenia poboczy. </w:t>
      </w:r>
    </w:p>
    <w:sectPr w:rsidR="00374F6C" w:rsidRPr="00374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62"/>
    <w:rsid w:val="00374F6C"/>
    <w:rsid w:val="00554B3F"/>
    <w:rsid w:val="005B3DD7"/>
    <w:rsid w:val="00666DAB"/>
    <w:rsid w:val="00A4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B60B"/>
  <w15:chartTrackingRefBased/>
  <w15:docId w15:val="{436EF5CF-C563-4B64-85BD-8734DEB5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F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4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264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Konwerska</dc:creator>
  <cp:keywords/>
  <dc:description/>
  <cp:lastModifiedBy>Sekretariat</cp:lastModifiedBy>
  <cp:revision>2</cp:revision>
  <dcterms:created xsi:type="dcterms:W3CDTF">2022-07-06T08:50:00Z</dcterms:created>
  <dcterms:modified xsi:type="dcterms:W3CDTF">2022-07-06T08:50:00Z</dcterms:modified>
</cp:coreProperties>
</file>